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2DD36" w14:textId="77777777" w:rsidR="00BB436C" w:rsidRPr="00134400" w:rsidRDefault="000315D9" w:rsidP="0066289E">
      <w:pPr>
        <w:jc w:val="center"/>
        <w:rPr>
          <w:rFonts w:ascii="Times New Roman" w:hAnsi="Times New Roman" w:cs="Times New Roman"/>
          <w:b/>
          <w:sz w:val="32"/>
          <w:szCs w:val="32"/>
        </w:rPr>
      </w:pPr>
      <w:r w:rsidRPr="00134400">
        <w:rPr>
          <w:rFonts w:ascii="Times New Roman" w:hAnsi="Times New Roman" w:cs="Times New Roman"/>
          <w:b/>
          <w:sz w:val="32"/>
          <w:szCs w:val="32"/>
        </w:rPr>
        <w:t xml:space="preserve">NCJA </w:t>
      </w:r>
      <w:r w:rsidR="00D15B01" w:rsidRPr="00134400">
        <w:rPr>
          <w:rFonts w:ascii="Times New Roman" w:hAnsi="Times New Roman" w:cs="Times New Roman"/>
          <w:b/>
          <w:sz w:val="32"/>
          <w:szCs w:val="32"/>
        </w:rPr>
        <w:t>FAQs</w:t>
      </w:r>
    </w:p>
    <w:p w14:paraId="62FD082D" w14:textId="77777777" w:rsidR="000315D9" w:rsidRDefault="000315D9"/>
    <w:p w14:paraId="202FA2F5" w14:textId="77777777" w:rsidR="00506832" w:rsidRPr="008C52D7" w:rsidRDefault="00506832">
      <w:pPr>
        <w:rPr>
          <w:rFonts w:ascii="Times New Roman" w:hAnsi="Times New Roman" w:cs="Times New Roman"/>
          <w:b/>
          <w:i/>
          <w:sz w:val="24"/>
          <w:szCs w:val="24"/>
        </w:rPr>
      </w:pPr>
      <w:r w:rsidRPr="008C52D7">
        <w:rPr>
          <w:rFonts w:ascii="Times New Roman" w:hAnsi="Times New Roman" w:cs="Times New Roman"/>
          <w:b/>
          <w:i/>
          <w:sz w:val="24"/>
          <w:szCs w:val="24"/>
        </w:rPr>
        <w:t xml:space="preserve">How often does our agency get audited by the State and/or FBI? </w:t>
      </w:r>
    </w:p>
    <w:p w14:paraId="5E8B5291" w14:textId="77777777" w:rsidR="00D15B01" w:rsidRPr="00B53BDC" w:rsidRDefault="00506832">
      <w:pPr>
        <w:rPr>
          <w:rFonts w:ascii="Times New Roman" w:hAnsi="Times New Roman" w:cs="Times New Roman"/>
          <w:sz w:val="24"/>
          <w:szCs w:val="24"/>
        </w:rPr>
      </w:pPr>
      <w:r w:rsidRPr="00B53BDC">
        <w:rPr>
          <w:rFonts w:ascii="Times New Roman" w:hAnsi="Times New Roman" w:cs="Times New Roman"/>
          <w:sz w:val="24"/>
          <w:szCs w:val="24"/>
        </w:rPr>
        <w:t xml:space="preserve">FBI CJIS guidelines require that Noncriminal Justice Agencies that access CHRI must be audited, at minimum, every three years. </w:t>
      </w:r>
    </w:p>
    <w:p w14:paraId="21EB5C0B" w14:textId="77777777" w:rsidR="00506832" w:rsidRPr="008C52D7" w:rsidRDefault="00D573FE">
      <w:pPr>
        <w:rPr>
          <w:rFonts w:ascii="Times New Roman" w:hAnsi="Times New Roman" w:cs="Times New Roman"/>
          <w:b/>
          <w:i/>
          <w:sz w:val="24"/>
          <w:szCs w:val="24"/>
        </w:rPr>
      </w:pPr>
      <w:r w:rsidRPr="008C52D7">
        <w:rPr>
          <w:rFonts w:ascii="Times New Roman" w:hAnsi="Times New Roman" w:cs="Times New Roman"/>
          <w:b/>
          <w:i/>
          <w:sz w:val="24"/>
          <w:szCs w:val="24"/>
        </w:rPr>
        <w:t>What is a NAC?</w:t>
      </w:r>
    </w:p>
    <w:p w14:paraId="5D36E3E4" w14:textId="77777777" w:rsidR="00D573FE" w:rsidRPr="00B53BDC" w:rsidRDefault="00D573FE">
      <w:pPr>
        <w:rPr>
          <w:rFonts w:ascii="Times New Roman" w:hAnsi="Times New Roman" w:cs="Times New Roman"/>
          <w:sz w:val="24"/>
          <w:szCs w:val="24"/>
        </w:rPr>
      </w:pPr>
      <w:r w:rsidRPr="00B53BDC">
        <w:rPr>
          <w:rFonts w:ascii="Times New Roman" w:hAnsi="Times New Roman" w:cs="Times New Roman"/>
          <w:sz w:val="24"/>
          <w:szCs w:val="24"/>
        </w:rPr>
        <w:t xml:space="preserve">NAC stands for Noncriminal Agency Coordinator. </w:t>
      </w:r>
      <w:r w:rsidR="00B53BDC" w:rsidRPr="00B53BDC">
        <w:rPr>
          <w:rFonts w:ascii="Times New Roman" w:hAnsi="Times New Roman" w:cs="Times New Roman"/>
          <w:sz w:val="24"/>
          <w:szCs w:val="24"/>
        </w:rPr>
        <w:t>The chief official of each noncriminal justice agency will designate a NAC to act as the primary contact person for that agency. The NAC should complete ACIC training requirements and shall serve as liaison between the agency and KSP. The NAC should assure all employees are current on training and assist the CJIS Compliance Staff personnel in the audit process. The NAC can also be the LASO.</w:t>
      </w:r>
    </w:p>
    <w:p w14:paraId="1DD19020" w14:textId="77777777" w:rsidR="00D15B01" w:rsidRPr="008C52D7" w:rsidRDefault="00B53BDC">
      <w:pPr>
        <w:rPr>
          <w:rFonts w:ascii="Times New Roman" w:hAnsi="Times New Roman" w:cs="Times New Roman"/>
          <w:b/>
          <w:i/>
          <w:sz w:val="24"/>
          <w:szCs w:val="24"/>
        </w:rPr>
      </w:pPr>
      <w:r w:rsidRPr="008C52D7">
        <w:rPr>
          <w:rFonts w:ascii="Times New Roman" w:hAnsi="Times New Roman" w:cs="Times New Roman"/>
          <w:b/>
          <w:i/>
          <w:sz w:val="24"/>
          <w:szCs w:val="24"/>
        </w:rPr>
        <w:t xml:space="preserve">What is </w:t>
      </w:r>
      <w:r w:rsidR="00D15B01" w:rsidRPr="008C52D7">
        <w:rPr>
          <w:rFonts w:ascii="Times New Roman" w:hAnsi="Times New Roman" w:cs="Times New Roman"/>
          <w:b/>
          <w:i/>
          <w:sz w:val="24"/>
          <w:szCs w:val="24"/>
        </w:rPr>
        <w:t>a LASO</w:t>
      </w:r>
      <w:r w:rsidRPr="008C52D7">
        <w:rPr>
          <w:rFonts w:ascii="Times New Roman" w:hAnsi="Times New Roman" w:cs="Times New Roman"/>
          <w:b/>
          <w:i/>
          <w:sz w:val="24"/>
          <w:szCs w:val="24"/>
        </w:rPr>
        <w:t>?</w:t>
      </w:r>
    </w:p>
    <w:p w14:paraId="0B92DD7E" w14:textId="77777777" w:rsidR="006D32E1" w:rsidRDefault="00B53BDC" w:rsidP="006D32E1">
      <w:pPr>
        <w:jc w:val="both"/>
        <w:rPr>
          <w:rFonts w:ascii="Times New Roman" w:hAnsi="Times New Roman" w:cs="Times New Roman"/>
          <w:sz w:val="24"/>
          <w:szCs w:val="24"/>
        </w:rPr>
      </w:pPr>
      <w:r w:rsidRPr="00B53BDC">
        <w:rPr>
          <w:rFonts w:ascii="Times New Roman" w:hAnsi="Times New Roman" w:cs="Times New Roman"/>
        </w:rPr>
        <w:t>LASO stands for Local Agency Security Officer</w:t>
      </w:r>
      <w:r>
        <w:rPr>
          <w:rFonts w:ascii="Times New Roman" w:hAnsi="Times New Roman" w:cs="Times New Roman"/>
        </w:rPr>
        <w:t>.</w:t>
      </w:r>
      <w:r w:rsidRPr="00B53BDC">
        <w:rPr>
          <w:rFonts w:ascii="Times New Roman" w:hAnsi="Times New Roman" w:cs="Times New Roman"/>
        </w:rPr>
        <w:t xml:space="preserve"> </w:t>
      </w:r>
      <w:r w:rsidRPr="00214B2B">
        <w:rPr>
          <w:rFonts w:ascii="Times New Roman" w:hAnsi="Times New Roman" w:cs="Times New Roman"/>
          <w:sz w:val="24"/>
          <w:szCs w:val="24"/>
        </w:rPr>
        <w:t xml:space="preserve">Pursuant to CSP 3.2.9, the User Agreement requires the appointment of a LASO to act as liaison with the CJIS Systems Agency (Kentucky State Police) to ensure the agency is in compliance with security procedures. </w:t>
      </w:r>
      <w:r w:rsidR="00CD7175">
        <w:rPr>
          <w:rFonts w:ascii="Times New Roman" w:hAnsi="Times New Roman" w:cs="Times New Roman"/>
          <w:sz w:val="24"/>
          <w:szCs w:val="24"/>
        </w:rPr>
        <w:t>The LASO does not have to be a technical person, but should have the authority to work with technical support personnel and should be familiar with security requirements to ensure compliance</w:t>
      </w:r>
      <w:r w:rsidR="00CD7175" w:rsidRPr="00214B2B">
        <w:rPr>
          <w:rFonts w:ascii="Times New Roman" w:hAnsi="Times New Roman" w:cs="Times New Roman"/>
          <w:sz w:val="24"/>
          <w:szCs w:val="24"/>
        </w:rPr>
        <w:t xml:space="preserve"> </w:t>
      </w:r>
      <w:r w:rsidR="00CD7175">
        <w:rPr>
          <w:rFonts w:ascii="Times New Roman" w:hAnsi="Times New Roman" w:cs="Times New Roman"/>
          <w:sz w:val="24"/>
          <w:szCs w:val="24"/>
        </w:rPr>
        <w:t xml:space="preserve">with all NCJ provisions and guidelines. </w:t>
      </w:r>
      <w:r w:rsidRPr="00214B2B">
        <w:rPr>
          <w:rFonts w:ascii="Times New Roman" w:hAnsi="Times New Roman" w:cs="Times New Roman"/>
          <w:sz w:val="24"/>
          <w:szCs w:val="24"/>
        </w:rPr>
        <w:t>LASOs are designated as the point of contact on security-related issues for their respective agencies and are responsible for instituting the CSA incident response reporting procedures at their agency as needed.</w:t>
      </w:r>
      <w:r w:rsidR="00CD7175">
        <w:rPr>
          <w:rFonts w:ascii="Times New Roman" w:hAnsi="Times New Roman" w:cs="Times New Roman"/>
          <w:sz w:val="24"/>
          <w:szCs w:val="24"/>
        </w:rPr>
        <w:t xml:space="preserve"> </w:t>
      </w:r>
    </w:p>
    <w:p w14:paraId="1C47D14A" w14:textId="77777777" w:rsidR="006D32E1" w:rsidRPr="004D10CC" w:rsidRDefault="006D32E1" w:rsidP="006D32E1">
      <w:pPr>
        <w:jc w:val="both"/>
        <w:rPr>
          <w:rFonts w:ascii="Times New Roman" w:hAnsi="Times New Roman" w:cs="Times New Roman"/>
          <w:b/>
          <w:i/>
          <w:sz w:val="24"/>
          <w:szCs w:val="24"/>
        </w:rPr>
      </w:pPr>
      <w:r w:rsidRPr="004D10CC">
        <w:rPr>
          <w:rFonts w:ascii="Times New Roman" w:hAnsi="Times New Roman" w:cs="Times New Roman"/>
          <w:b/>
          <w:i/>
          <w:sz w:val="24"/>
          <w:szCs w:val="24"/>
        </w:rPr>
        <w:t>How can I find the Kentucky Revised Statute (KRS) that allows my agency access to CHRI?</w:t>
      </w:r>
    </w:p>
    <w:p w14:paraId="0A34C54C" w14:textId="77777777" w:rsidR="00FA4376" w:rsidRPr="005F1BA3" w:rsidRDefault="00FA4376" w:rsidP="00FA4376">
      <w:pPr>
        <w:jc w:val="both"/>
        <w:rPr>
          <w:rFonts w:ascii="Times New Roman" w:hAnsi="Times New Roman" w:cs="Times New Roman"/>
          <w:sz w:val="24"/>
          <w:szCs w:val="24"/>
        </w:rPr>
      </w:pPr>
      <w:r>
        <w:rPr>
          <w:rFonts w:ascii="Times New Roman" w:hAnsi="Times New Roman" w:cs="Times New Roman"/>
          <w:sz w:val="24"/>
          <w:szCs w:val="24"/>
        </w:rPr>
        <w:t xml:space="preserve">Kentucky’s authorization for NCJ </w:t>
      </w:r>
      <w:r w:rsidR="004D10CC">
        <w:rPr>
          <w:rFonts w:ascii="Times New Roman" w:hAnsi="Times New Roman" w:cs="Times New Roman"/>
          <w:sz w:val="24"/>
          <w:szCs w:val="24"/>
        </w:rPr>
        <w:t xml:space="preserve">CJIS </w:t>
      </w:r>
      <w:r>
        <w:rPr>
          <w:rFonts w:ascii="Times New Roman" w:hAnsi="Times New Roman" w:cs="Times New Roman"/>
          <w:sz w:val="24"/>
          <w:szCs w:val="24"/>
        </w:rPr>
        <w:t xml:space="preserve">access comes from Kentucky Revised Statutes (K.R.S.).  </w:t>
      </w:r>
    </w:p>
    <w:p w14:paraId="2581BE0B" w14:textId="77777777" w:rsidR="006D32E1" w:rsidRPr="006C71CF" w:rsidRDefault="005364FF" w:rsidP="006D32E1">
      <w:pPr>
        <w:jc w:val="both"/>
        <w:rPr>
          <w:rFonts w:ascii="Times New Roman" w:hAnsi="Times New Roman" w:cs="Times New Roman"/>
          <w:sz w:val="24"/>
          <w:szCs w:val="24"/>
        </w:rPr>
      </w:pPr>
      <w:hyperlink r:id="rId5" w:history="1">
        <w:r w:rsidR="00FA4376">
          <w:rPr>
            <w:rStyle w:val="Hyperlink"/>
          </w:rPr>
          <w:t>https://legislature.ky.gov/Law/Statutes/Pages/default.aspx</w:t>
        </w:r>
      </w:hyperlink>
    </w:p>
    <w:p w14:paraId="7D645FC5" w14:textId="77777777" w:rsidR="006C0385" w:rsidRDefault="004D10CC">
      <w:pPr>
        <w:rPr>
          <w:rFonts w:ascii="Times New Roman" w:hAnsi="Times New Roman" w:cs="Times New Roman"/>
          <w:sz w:val="24"/>
          <w:szCs w:val="24"/>
        </w:rPr>
      </w:pPr>
      <w:r>
        <w:rPr>
          <w:rFonts w:ascii="Times New Roman" w:hAnsi="Times New Roman" w:cs="Times New Roman"/>
          <w:sz w:val="24"/>
          <w:szCs w:val="24"/>
        </w:rPr>
        <w:t>The Chief Administrator of your agency must provide KSP the proper K.R.S.</w:t>
      </w:r>
      <w:r w:rsidR="003E4152">
        <w:rPr>
          <w:rFonts w:ascii="Times New Roman" w:hAnsi="Times New Roman" w:cs="Times New Roman"/>
          <w:sz w:val="24"/>
          <w:szCs w:val="24"/>
        </w:rPr>
        <w:t xml:space="preserve"> that </w:t>
      </w:r>
      <w:r>
        <w:rPr>
          <w:rFonts w:ascii="Times New Roman" w:hAnsi="Times New Roman" w:cs="Times New Roman"/>
          <w:sz w:val="24"/>
          <w:szCs w:val="24"/>
        </w:rPr>
        <w:t xml:space="preserve">authorizes NCJ CJIS access.  The following are </w:t>
      </w:r>
      <w:r w:rsidRPr="008C69E2">
        <w:rPr>
          <w:rFonts w:ascii="Times New Roman" w:hAnsi="Times New Roman" w:cs="Times New Roman"/>
          <w:b/>
          <w:sz w:val="24"/>
          <w:szCs w:val="24"/>
        </w:rPr>
        <w:t>examples</w:t>
      </w:r>
      <w:r>
        <w:rPr>
          <w:rFonts w:ascii="Times New Roman" w:hAnsi="Times New Roman" w:cs="Times New Roman"/>
          <w:sz w:val="24"/>
          <w:szCs w:val="24"/>
        </w:rPr>
        <w:t xml:space="preserve"> of the some of the K.R.S. that authorize NCJ CJIS access.</w:t>
      </w:r>
    </w:p>
    <w:p w14:paraId="0EBAF61D" w14:textId="77777777" w:rsidR="004D10CC" w:rsidRDefault="004D10CC" w:rsidP="004D10CC">
      <w:r>
        <w:t>160.380 – Public Schools</w:t>
      </w:r>
    </w:p>
    <w:p w14:paraId="35807F97" w14:textId="77777777" w:rsidR="004D10CC" w:rsidRDefault="004D10CC" w:rsidP="004D10CC">
      <w:r>
        <w:t>160.151 – Private Schools</w:t>
      </w:r>
    </w:p>
    <w:p w14:paraId="1DABA185" w14:textId="77777777" w:rsidR="004D10CC" w:rsidRDefault="004D10CC" w:rsidP="004D10CC">
      <w:r>
        <w:t>199.462 – Cabinet for Health and Family Services (Foster Care &amp; Adoption)</w:t>
      </w:r>
    </w:p>
    <w:p w14:paraId="5C6020BD" w14:textId="77777777" w:rsidR="006F6998" w:rsidRDefault="004D10CC" w:rsidP="004D10CC">
      <w:r>
        <w:t xml:space="preserve">230.310 – License for participants in Horse Racing </w:t>
      </w:r>
    </w:p>
    <w:p w14:paraId="6ED4E00E" w14:textId="77777777" w:rsidR="006F6998" w:rsidRDefault="006F6998">
      <w:r>
        <w:br w:type="page"/>
      </w:r>
    </w:p>
    <w:p w14:paraId="77A45A6A" w14:textId="77777777" w:rsidR="004D10CC" w:rsidRDefault="003E4152">
      <w:pPr>
        <w:rPr>
          <w:rFonts w:ascii="Times New Roman" w:hAnsi="Times New Roman" w:cs="Times New Roman"/>
          <w:b/>
          <w:i/>
          <w:sz w:val="24"/>
          <w:szCs w:val="24"/>
        </w:rPr>
      </w:pPr>
      <w:r w:rsidRPr="003E4152">
        <w:rPr>
          <w:rFonts w:ascii="Times New Roman" w:hAnsi="Times New Roman" w:cs="Times New Roman"/>
          <w:b/>
          <w:i/>
          <w:sz w:val="24"/>
          <w:szCs w:val="24"/>
        </w:rPr>
        <w:lastRenderedPageBreak/>
        <w:t xml:space="preserve">What does Secondary Dissemination mean? </w:t>
      </w:r>
    </w:p>
    <w:p w14:paraId="772D92E9" w14:textId="77777777" w:rsidR="008A6B59" w:rsidRDefault="006F6998" w:rsidP="008A6B59">
      <w:pPr>
        <w:jc w:val="both"/>
        <w:rPr>
          <w:rFonts w:ascii="Times New Roman" w:hAnsi="Times New Roman" w:cs="Times New Roman"/>
          <w:sz w:val="24"/>
          <w:szCs w:val="24"/>
        </w:rPr>
      </w:pPr>
      <w:r w:rsidRPr="00214B2B">
        <w:rPr>
          <w:rFonts w:ascii="Times New Roman" w:hAnsi="Times New Roman" w:cs="Times New Roman"/>
          <w:sz w:val="24"/>
          <w:szCs w:val="24"/>
        </w:rPr>
        <w:t xml:space="preserve">Secondary </w:t>
      </w:r>
      <w:r w:rsidR="008A6B59">
        <w:rPr>
          <w:rFonts w:ascii="Times New Roman" w:hAnsi="Times New Roman" w:cs="Times New Roman"/>
          <w:sz w:val="24"/>
          <w:szCs w:val="24"/>
        </w:rPr>
        <w:t>D</w:t>
      </w:r>
      <w:r w:rsidRPr="00214B2B">
        <w:rPr>
          <w:rFonts w:ascii="Times New Roman" w:hAnsi="Times New Roman" w:cs="Times New Roman"/>
          <w:sz w:val="24"/>
          <w:szCs w:val="24"/>
        </w:rPr>
        <w:t xml:space="preserve">issemination </w:t>
      </w:r>
      <w:r w:rsidR="008A6B59">
        <w:rPr>
          <w:rFonts w:ascii="Times New Roman" w:hAnsi="Times New Roman" w:cs="Times New Roman"/>
          <w:sz w:val="24"/>
          <w:szCs w:val="24"/>
        </w:rPr>
        <w:t>is the sharing of CHRI b</w:t>
      </w:r>
      <w:r w:rsidRPr="00214B2B">
        <w:rPr>
          <w:rFonts w:ascii="Times New Roman" w:hAnsi="Times New Roman" w:cs="Times New Roman"/>
          <w:sz w:val="24"/>
          <w:szCs w:val="24"/>
        </w:rPr>
        <w:t xml:space="preserve">etween </w:t>
      </w:r>
      <w:r w:rsidRPr="00C6582F">
        <w:rPr>
          <w:rFonts w:ascii="Times New Roman" w:hAnsi="Times New Roman" w:cs="Times New Roman"/>
          <w:sz w:val="24"/>
          <w:szCs w:val="24"/>
        </w:rPr>
        <w:t>authorized persons/agencies</w:t>
      </w:r>
      <w:r w:rsidRPr="00214B2B">
        <w:rPr>
          <w:rFonts w:ascii="Times New Roman" w:hAnsi="Times New Roman" w:cs="Times New Roman"/>
          <w:sz w:val="24"/>
          <w:szCs w:val="24"/>
        </w:rPr>
        <w:t xml:space="preserve">. </w:t>
      </w:r>
      <w:r w:rsidR="008A6B59">
        <w:rPr>
          <w:rFonts w:ascii="Times New Roman" w:hAnsi="Times New Roman" w:cs="Times New Roman"/>
          <w:sz w:val="24"/>
          <w:szCs w:val="24"/>
        </w:rPr>
        <w:t>Agencies that shared CHRI via secondary dissemination must properly document it</w:t>
      </w:r>
      <w:r w:rsidR="001D0264">
        <w:rPr>
          <w:rFonts w:ascii="Times New Roman" w:hAnsi="Times New Roman" w:cs="Times New Roman"/>
          <w:sz w:val="24"/>
          <w:szCs w:val="24"/>
        </w:rPr>
        <w:t>.</w:t>
      </w:r>
    </w:p>
    <w:p w14:paraId="2A69DEF8" w14:textId="77777777" w:rsidR="008A6B59" w:rsidRPr="00214B2B" w:rsidRDefault="008A6B59" w:rsidP="008A6B59">
      <w:pPr>
        <w:jc w:val="both"/>
        <w:rPr>
          <w:rFonts w:ascii="Times New Roman" w:hAnsi="Times New Roman" w:cs="Times New Roman"/>
          <w:sz w:val="24"/>
          <w:szCs w:val="24"/>
        </w:rPr>
      </w:pPr>
      <w:r w:rsidRPr="00214B2B">
        <w:rPr>
          <w:rFonts w:ascii="Times New Roman" w:hAnsi="Times New Roman" w:cs="Times New Roman"/>
          <w:sz w:val="24"/>
          <w:szCs w:val="24"/>
        </w:rPr>
        <w:t>The log should clearly identify the following:</w:t>
      </w:r>
    </w:p>
    <w:p w14:paraId="3A9BA058" w14:textId="77777777" w:rsidR="008A6B59" w:rsidRPr="00472DDF"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Date of dissemination;</w:t>
      </w:r>
    </w:p>
    <w:p w14:paraId="7F63180C" w14:textId="77777777" w:rsidR="008A6B59" w:rsidRPr="00472DDF"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Agency employee name requesting;</w:t>
      </w:r>
    </w:p>
    <w:p w14:paraId="179E7A86" w14:textId="77777777" w:rsidR="008A6B59" w:rsidRPr="00472DDF"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 xml:space="preserve">Requesting Agency; </w:t>
      </w:r>
    </w:p>
    <w:p w14:paraId="35CF2B64" w14:textId="77777777" w:rsidR="008A6B59" w:rsidRPr="00472DDF"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Purpose for which information is requested;</w:t>
      </w:r>
    </w:p>
    <w:p w14:paraId="67C06475" w14:textId="77777777" w:rsidR="008A6B59" w:rsidRPr="00472DDF"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Specific information being released (i.e., criminal history of name of applicant);</w:t>
      </w:r>
    </w:p>
    <w:p w14:paraId="5ADAC122" w14:textId="77777777" w:rsidR="008A6B59" w:rsidRPr="00472DDF"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Name/signature of the person receiving the request; and</w:t>
      </w:r>
    </w:p>
    <w:p w14:paraId="15300D05" w14:textId="77777777" w:rsidR="008A6B59" w:rsidRDefault="008A6B59" w:rsidP="008A6B59">
      <w:pPr>
        <w:pStyle w:val="ListParagraph"/>
        <w:numPr>
          <w:ilvl w:val="0"/>
          <w:numId w:val="1"/>
        </w:numPr>
        <w:ind w:left="900"/>
        <w:jc w:val="both"/>
        <w:rPr>
          <w:rFonts w:ascii="Times New Roman" w:hAnsi="Times New Roman" w:cs="Times New Roman"/>
          <w:sz w:val="24"/>
          <w:szCs w:val="24"/>
        </w:rPr>
      </w:pPr>
      <w:r w:rsidRPr="00472DDF">
        <w:rPr>
          <w:rFonts w:ascii="Times New Roman" w:hAnsi="Times New Roman" w:cs="Times New Roman"/>
          <w:sz w:val="24"/>
          <w:szCs w:val="24"/>
        </w:rPr>
        <w:t>Disseminating agency name.</w:t>
      </w:r>
    </w:p>
    <w:p w14:paraId="6F704038" w14:textId="77777777" w:rsidR="006D0F72" w:rsidRDefault="006D0F72" w:rsidP="006D0F72">
      <w:pPr>
        <w:pStyle w:val="ListParagraph"/>
        <w:ind w:left="900"/>
        <w:jc w:val="both"/>
        <w:rPr>
          <w:rFonts w:ascii="Times New Roman" w:hAnsi="Times New Roman" w:cs="Times New Roman"/>
          <w:sz w:val="24"/>
          <w:szCs w:val="24"/>
        </w:rPr>
      </w:pPr>
    </w:p>
    <w:p w14:paraId="405CA884" w14:textId="77777777" w:rsidR="006D0F72" w:rsidRDefault="006D0F72">
      <w:pPr>
        <w:rPr>
          <w:rFonts w:ascii="Times New Roman" w:hAnsi="Times New Roman" w:cs="Times New Roman"/>
          <w:sz w:val="24"/>
          <w:szCs w:val="24"/>
        </w:rPr>
      </w:pPr>
      <w:r w:rsidRPr="006D0F72">
        <w:rPr>
          <w:rFonts w:ascii="Times New Roman" w:hAnsi="Times New Roman" w:cs="Times New Roman"/>
          <w:b/>
          <w:i/>
          <w:sz w:val="24"/>
          <w:szCs w:val="24"/>
        </w:rPr>
        <w:t>Who/What are Authorized Persons/Agencies?</w:t>
      </w:r>
    </w:p>
    <w:p w14:paraId="3DB9B9AD" w14:textId="77777777" w:rsidR="00625833" w:rsidRDefault="00AC30C2">
      <w:pPr>
        <w:rPr>
          <w:rFonts w:ascii="Times New Roman" w:hAnsi="Times New Roman" w:cs="Times New Roman"/>
          <w:sz w:val="24"/>
          <w:szCs w:val="24"/>
        </w:rPr>
      </w:pPr>
      <w:r>
        <w:rPr>
          <w:rFonts w:ascii="Times New Roman" w:hAnsi="Times New Roman" w:cs="Times New Roman"/>
          <w:sz w:val="24"/>
          <w:szCs w:val="24"/>
        </w:rPr>
        <w:t xml:space="preserve">Authorized persons/agencies have a specific Kentucky Revised Statute (K.R.S.) that allows NCJ CJIS access and have </w:t>
      </w:r>
      <w:r w:rsidR="00CB1C58">
        <w:rPr>
          <w:rFonts w:ascii="Times New Roman" w:hAnsi="Times New Roman" w:cs="Times New Roman"/>
          <w:sz w:val="24"/>
          <w:szCs w:val="24"/>
        </w:rPr>
        <w:t>passed</w:t>
      </w:r>
      <w:r>
        <w:rPr>
          <w:rFonts w:ascii="Times New Roman" w:hAnsi="Times New Roman" w:cs="Times New Roman"/>
          <w:sz w:val="24"/>
          <w:szCs w:val="24"/>
        </w:rPr>
        <w:t xml:space="preserve"> the fingerprint-based background check </w:t>
      </w:r>
      <w:r w:rsidRPr="003E0B18">
        <w:rPr>
          <w:rFonts w:ascii="Times New Roman" w:hAnsi="Times New Roman" w:cs="Times New Roman"/>
          <w:sz w:val="24"/>
          <w:szCs w:val="24"/>
          <w:u w:val="single"/>
        </w:rPr>
        <w:t>and</w:t>
      </w:r>
      <w:r>
        <w:rPr>
          <w:rFonts w:ascii="Times New Roman" w:hAnsi="Times New Roman" w:cs="Times New Roman"/>
          <w:sz w:val="24"/>
          <w:szCs w:val="24"/>
        </w:rPr>
        <w:t xml:space="preserve"> </w:t>
      </w:r>
      <w:r w:rsidR="003E0B18">
        <w:rPr>
          <w:rFonts w:ascii="Times New Roman" w:hAnsi="Times New Roman" w:cs="Times New Roman"/>
          <w:sz w:val="24"/>
          <w:szCs w:val="24"/>
        </w:rPr>
        <w:t xml:space="preserve">have </w:t>
      </w:r>
      <w:r w:rsidR="00CB1C58">
        <w:rPr>
          <w:rFonts w:ascii="Times New Roman" w:hAnsi="Times New Roman" w:cs="Times New Roman"/>
          <w:sz w:val="24"/>
          <w:szCs w:val="24"/>
        </w:rPr>
        <w:t xml:space="preserve">completed and maintained </w:t>
      </w:r>
      <w:r>
        <w:rPr>
          <w:rFonts w:ascii="Times New Roman" w:hAnsi="Times New Roman" w:cs="Times New Roman"/>
          <w:sz w:val="24"/>
          <w:szCs w:val="24"/>
        </w:rPr>
        <w:t xml:space="preserve">Security Awareness Training (SAT). </w:t>
      </w:r>
    </w:p>
    <w:p w14:paraId="19150701" w14:textId="77777777" w:rsidR="00625833" w:rsidRDefault="00625833">
      <w:pPr>
        <w:rPr>
          <w:rFonts w:ascii="Times New Roman" w:hAnsi="Times New Roman" w:cs="Times New Roman"/>
          <w:b/>
          <w:i/>
          <w:sz w:val="24"/>
          <w:szCs w:val="24"/>
        </w:rPr>
      </w:pPr>
      <w:r w:rsidRPr="00625833">
        <w:rPr>
          <w:rFonts w:ascii="Times New Roman" w:hAnsi="Times New Roman" w:cs="Times New Roman"/>
          <w:b/>
          <w:i/>
          <w:sz w:val="24"/>
          <w:szCs w:val="24"/>
        </w:rPr>
        <w:t xml:space="preserve">Can my agency store CHRI results electronically? </w:t>
      </w:r>
    </w:p>
    <w:p w14:paraId="56BA6D14" w14:textId="77777777" w:rsidR="00625833" w:rsidRPr="00625833" w:rsidRDefault="00491999">
      <w:pPr>
        <w:rPr>
          <w:rFonts w:ascii="Times New Roman" w:hAnsi="Times New Roman" w:cs="Times New Roman"/>
          <w:sz w:val="24"/>
          <w:szCs w:val="24"/>
        </w:rPr>
      </w:pPr>
      <w:r>
        <w:rPr>
          <w:rFonts w:ascii="Times New Roman" w:hAnsi="Times New Roman" w:cs="Times New Roman"/>
          <w:sz w:val="24"/>
          <w:szCs w:val="24"/>
        </w:rPr>
        <w:t xml:space="preserve">Yes. However, the agency must meet all FBI and State requirements for the electronic storage of CHRI. This includes a Network Diagram, Encryption, and submission of Incident Response forms regarding any breach of security. </w:t>
      </w:r>
      <w:r w:rsidR="00B24782">
        <w:rPr>
          <w:rFonts w:ascii="Times New Roman" w:hAnsi="Times New Roman" w:cs="Times New Roman"/>
          <w:sz w:val="24"/>
          <w:szCs w:val="24"/>
        </w:rPr>
        <w:t xml:space="preserve">See the NCJA Manual for specific guidelines. </w:t>
      </w:r>
    </w:p>
    <w:p w14:paraId="48F78F8D" w14:textId="77777777" w:rsidR="00625833" w:rsidRPr="00F536C3" w:rsidRDefault="00F536C3">
      <w:pPr>
        <w:rPr>
          <w:rFonts w:ascii="Times New Roman" w:hAnsi="Times New Roman" w:cs="Times New Roman"/>
          <w:b/>
          <w:i/>
          <w:sz w:val="24"/>
          <w:szCs w:val="24"/>
        </w:rPr>
      </w:pPr>
      <w:r w:rsidRPr="00F536C3">
        <w:rPr>
          <w:rFonts w:ascii="Times New Roman" w:hAnsi="Times New Roman" w:cs="Times New Roman"/>
          <w:b/>
          <w:i/>
          <w:sz w:val="24"/>
          <w:szCs w:val="24"/>
        </w:rPr>
        <w:t>Are they are fees involved to have a criminal background check on my agency’s personnel?</w:t>
      </w:r>
    </w:p>
    <w:p w14:paraId="5C4AF4A7" w14:textId="77777777" w:rsidR="00992B1E" w:rsidRPr="00214B2B" w:rsidRDefault="00F536C3" w:rsidP="00992B1E">
      <w:pPr>
        <w:rPr>
          <w:rFonts w:ascii="Times New Roman" w:hAnsi="Times New Roman" w:cs="Times New Roman"/>
          <w:sz w:val="24"/>
          <w:szCs w:val="24"/>
        </w:rPr>
      </w:pPr>
      <w:r>
        <w:rPr>
          <w:rFonts w:ascii="Times New Roman" w:hAnsi="Times New Roman" w:cs="Times New Roman"/>
          <w:sz w:val="24"/>
          <w:szCs w:val="24"/>
        </w:rPr>
        <w:t xml:space="preserve">Yes. </w:t>
      </w:r>
      <w:r w:rsidR="00992B1E">
        <w:rPr>
          <w:rFonts w:ascii="Times New Roman" w:hAnsi="Times New Roman" w:cs="Times New Roman"/>
          <w:sz w:val="24"/>
          <w:szCs w:val="24"/>
        </w:rPr>
        <w:t>Kentucky Revised Statute (</w:t>
      </w:r>
      <w:r w:rsidR="00C82A04">
        <w:rPr>
          <w:rFonts w:ascii="Times New Roman" w:hAnsi="Times New Roman" w:cs="Times New Roman"/>
          <w:sz w:val="24"/>
          <w:szCs w:val="24"/>
        </w:rPr>
        <w:t>K.R.S</w:t>
      </w:r>
      <w:r w:rsidR="00992B1E">
        <w:rPr>
          <w:rFonts w:ascii="Times New Roman" w:hAnsi="Times New Roman" w:cs="Times New Roman"/>
          <w:sz w:val="24"/>
          <w:szCs w:val="24"/>
        </w:rPr>
        <w:t>)</w:t>
      </w:r>
      <w:r w:rsidR="00C82A04">
        <w:rPr>
          <w:rFonts w:ascii="Times New Roman" w:hAnsi="Times New Roman" w:cs="Times New Roman"/>
          <w:sz w:val="24"/>
          <w:szCs w:val="24"/>
        </w:rPr>
        <w:t xml:space="preserve"> allows for </w:t>
      </w:r>
      <w:r w:rsidR="00992B1E">
        <w:rPr>
          <w:rFonts w:ascii="Times New Roman" w:hAnsi="Times New Roman" w:cs="Times New Roman"/>
          <w:sz w:val="24"/>
          <w:szCs w:val="24"/>
        </w:rPr>
        <w:t xml:space="preserve">state, local, and county </w:t>
      </w:r>
      <w:r w:rsidR="00C82A04">
        <w:rPr>
          <w:rFonts w:ascii="Times New Roman" w:hAnsi="Times New Roman" w:cs="Times New Roman"/>
          <w:sz w:val="24"/>
          <w:szCs w:val="24"/>
        </w:rPr>
        <w:t xml:space="preserve">agencies to charge a nominal </w:t>
      </w:r>
      <w:r w:rsidR="0061571B">
        <w:rPr>
          <w:rFonts w:ascii="Times New Roman" w:hAnsi="Times New Roman" w:cs="Times New Roman"/>
          <w:sz w:val="24"/>
          <w:szCs w:val="24"/>
        </w:rPr>
        <w:t xml:space="preserve">fee for fingerprinting services. In addition, the </w:t>
      </w:r>
      <w:r w:rsidR="0056147A">
        <w:rPr>
          <w:rFonts w:ascii="Times New Roman" w:hAnsi="Times New Roman" w:cs="Times New Roman"/>
          <w:sz w:val="24"/>
          <w:szCs w:val="24"/>
        </w:rPr>
        <w:t xml:space="preserve">Kentucky State Police charges a fee for the processing of the fingerprint-based background check. </w:t>
      </w:r>
      <w:r w:rsidR="00992B1E">
        <w:rPr>
          <w:rFonts w:ascii="Times New Roman" w:hAnsi="Times New Roman" w:cs="Times New Roman"/>
          <w:sz w:val="24"/>
          <w:szCs w:val="24"/>
        </w:rPr>
        <w:t>For information on fees go to kentuckystatepolice.org</w:t>
      </w:r>
      <w:r w:rsidR="00992B1E" w:rsidRPr="00214B2B">
        <w:rPr>
          <w:rFonts w:ascii="Times New Roman" w:hAnsi="Times New Roman" w:cs="Times New Roman"/>
          <w:sz w:val="24"/>
          <w:szCs w:val="24"/>
        </w:rPr>
        <w:t xml:space="preserve"> Records (Backgrounds Checks).</w:t>
      </w:r>
    </w:p>
    <w:p w14:paraId="4298A21B" w14:textId="77777777" w:rsidR="00625833" w:rsidRDefault="009F0CB1">
      <w:pPr>
        <w:rPr>
          <w:rFonts w:ascii="Times New Roman" w:hAnsi="Times New Roman" w:cs="Times New Roman"/>
          <w:b/>
          <w:i/>
          <w:sz w:val="24"/>
          <w:szCs w:val="24"/>
        </w:rPr>
      </w:pPr>
      <w:r w:rsidRPr="009F0CB1">
        <w:rPr>
          <w:rFonts w:ascii="Times New Roman" w:hAnsi="Times New Roman" w:cs="Times New Roman"/>
          <w:b/>
          <w:i/>
          <w:sz w:val="24"/>
          <w:szCs w:val="24"/>
        </w:rPr>
        <w:t xml:space="preserve">What is the required information that has to be given to a person being fingerprinted? </w:t>
      </w:r>
    </w:p>
    <w:p w14:paraId="748FADD0" w14:textId="77777777" w:rsidR="003E4152" w:rsidRPr="003E4152" w:rsidRDefault="00193C06">
      <w:pPr>
        <w:rPr>
          <w:rFonts w:ascii="Times New Roman" w:hAnsi="Times New Roman" w:cs="Times New Roman"/>
          <w:sz w:val="24"/>
          <w:szCs w:val="24"/>
        </w:rPr>
      </w:pPr>
      <w:r>
        <w:rPr>
          <w:rFonts w:ascii="Times New Roman" w:hAnsi="Times New Roman" w:cs="Times New Roman"/>
          <w:sz w:val="24"/>
          <w:szCs w:val="24"/>
        </w:rPr>
        <w:t>The person being fingerprinted must be notified, in writing, that their fingerprints will be used to check the criminal history records of the FBI. It is also the agency’s responsibility to notify applicants of the opportunity to review and/or challenge a criminal history record. It is recommend that the applicant be required to sign to document</w:t>
      </w:r>
      <w:r w:rsidR="007651C2">
        <w:rPr>
          <w:rFonts w:ascii="Times New Roman" w:hAnsi="Times New Roman" w:cs="Times New Roman"/>
          <w:sz w:val="24"/>
          <w:szCs w:val="24"/>
        </w:rPr>
        <w:t xml:space="preserve"> they have </w:t>
      </w:r>
      <w:r w:rsidR="00A243AD">
        <w:rPr>
          <w:rFonts w:ascii="Times New Roman" w:hAnsi="Times New Roman" w:cs="Times New Roman"/>
          <w:sz w:val="24"/>
          <w:szCs w:val="24"/>
        </w:rPr>
        <w:t xml:space="preserve">been advised. </w:t>
      </w:r>
    </w:p>
    <w:p w14:paraId="470BF3C2" w14:textId="77777777" w:rsidR="00223DFA" w:rsidRDefault="00223DFA">
      <w:pPr>
        <w:rPr>
          <w:rFonts w:ascii="Times New Roman" w:hAnsi="Times New Roman" w:cs="Times New Roman"/>
          <w:sz w:val="24"/>
          <w:szCs w:val="24"/>
        </w:rPr>
      </w:pPr>
    </w:p>
    <w:p w14:paraId="3093223C" w14:textId="77777777" w:rsidR="00223DFA" w:rsidRDefault="00223DFA">
      <w:pPr>
        <w:rPr>
          <w:rFonts w:ascii="Times New Roman" w:hAnsi="Times New Roman" w:cs="Times New Roman"/>
          <w:sz w:val="24"/>
          <w:szCs w:val="24"/>
        </w:rPr>
      </w:pPr>
    </w:p>
    <w:p w14:paraId="17951996" w14:textId="77777777" w:rsidR="00B53BDC" w:rsidRPr="008C52D7" w:rsidRDefault="00B53BDC">
      <w:pPr>
        <w:rPr>
          <w:rFonts w:ascii="Times New Roman" w:hAnsi="Times New Roman" w:cs="Times New Roman"/>
          <w:sz w:val="24"/>
          <w:szCs w:val="24"/>
        </w:rPr>
      </w:pPr>
    </w:p>
    <w:p w14:paraId="4E035566" w14:textId="77777777" w:rsidR="009A0928" w:rsidRDefault="009A0928"/>
    <w:sectPr w:rsidR="009A0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E5D03"/>
    <w:multiLevelType w:val="hybridMultilevel"/>
    <w:tmpl w:val="E76CB2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D9"/>
    <w:rsid w:val="000315D9"/>
    <w:rsid w:val="00087ABA"/>
    <w:rsid w:val="00095F42"/>
    <w:rsid w:val="00134400"/>
    <w:rsid w:val="00193C06"/>
    <w:rsid w:val="001D0264"/>
    <w:rsid w:val="0020121B"/>
    <w:rsid w:val="00223DFA"/>
    <w:rsid w:val="0027021C"/>
    <w:rsid w:val="00324468"/>
    <w:rsid w:val="003E0B18"/>
    <w:rsid w:val="003E4152"/>
    <w:rsid w:val="004866FD"/>
    <w:rsid w:val="00491999"/>
    <w:rsid w:val="004D10CC"/>
    <w:rsid w:val="00506832"/>
    <w:rsid w:val="005364FF"/>
    <w:rsid w:val="00536BE6"/>
    <w:rsid w:val="0056147A"/>
    <w:rsid w:val="0061571B"/>
    <w:rsid w:val="00625833"/>
    <w:rsid w:val="0066289E"/>
    <w:rsid w:val="006C0385"/>
    <w:rsid w:val="006C71CF"/>
    <w:rsid w:val="006D0F72"/>
    <w:rsid w:val="006D32E1"/>
    <w:rsid w:val="006F6998"/>
    <w:rsid w:val="007651C2"/>
    <w:rsid w:val="00810959"/>
    <w:rsid w:val="008A6B59"/>
    <w:rsid w:val="008C52D7"/>
    <w:rsid w:val="008C69E2"/>
    <w:rsid w:val="00992B1E"/>
    <w:rsid w:val="009A0928"/>
    <w:rsid w:val="009F0CB1"/>
    <w:rsid w:val="00A243AD"/>
    <w:rsid w:val="00AC30C2"/>
    <w:rsid w:val="00B24782"/>
    <w:rsid w:val="00B53BDC"/>
    <w:rsid w:val="00BB436C"/>
    <w:rsid w:val="00BC2FB8"/>
    <w:rsid w:val="00C82A04"/>
    <w:rsid w:val="00CB1C58"/>
    <w:rsid w:val="00CD7175"/>
    <w:rsid w:val="00D15B01"/>
    <w:rsid w:val="00D573FE"/>
    <w:rsid w:val="00ED2C82"/>
    <w:rsid w:val="00EF7F36"/>
    <w:rsid w:val="00F536C3"/>
    <w:rsid w:val="00FA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FAB2"/>
  <w15:chartTrackingRefBased/>
  <w15:docId w15:val="{349410F5-8678-42F8-AEA9-255B5BCB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376"/>
    <w:rPr>
      <w:color w:val="0000FF"/>
      <w:u w:val="single"/>
    </w:rPr>
  </w:style>
  <w:style w:type="paragraph" w:styleId="ListParagraph">
    <w:name w:val="List Paragraph"/>
    <w:basedOn w:val="Normal"/>
    <w:uiPriority w:val="34"/>
    <w:qFormat/>
    <w:rsid w:val="006F6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ure.ky.gov/Law/Statutes/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Kentucky State Police</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Joilee Hall</dc:creator>
  <cp:keywords/>
  <dc:description/>
  <cp:lastModifiedBy>Bedson, Amber (KSP)</cp:lastModifiedBy>
  <cp:revision>2</cp:revision>
  <dcterms:created xsi:type="dcterms:W3CDTF">2023-11-08T03:54:00Z</dcterms:created>
  <dcterms:modified xsi:type="dcterms:W3CDTF">2023-11-08T03:54:00Z</dcterms:modified>
</cp:coreProperties>
</file>